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简体" w:eastAsia="方正小标宋简体" w:hAnsiTheme="minorHAnsi" w:cstheme="minorBidi"/>
          <w:sz w:val="36"/>
          <w:szCs w:val="36"/>
        </w:rPr>
      </w:pPr>
      <w:r>
        <w:rPr>
          <w:rFonts w:hint="eastAsia" w:ascii="方正小标宋简体" w:eastAsia="方正小标宋简体" w:hAnsiTheme="minorHAnsi" w:cstheme="minorBidi"/>
          <w:sz w:val="36"/>
          <w:szCs w:val="36"/>
        </w:rPr>
        <w:t>关于评选</w:t>
      </w:r>
      <w:r>
        <w:rPr>
          <w:rFonts w:hint="eastAsia" w:ascii="方正小标宋简体" w:eastAsia="方正小标宋简体" w:hAnsiTheme="minorHAnsi" w:cstheme="minorBidi"/>
          <w:sz w:val="36"/>
          <w:szCs w:val="36"/>
          <w:lang w:val="en-US" w:eastAsia="zh-CN"/>
        </w:rPr>
        <w:t>2021</w:t>
      </w:r>
      <w:r>
        <w:rPr>
          <w:rFonts w:hint="eastAsia" w:ascii="方正小标宋简体" w:eastAsia="方正小标宋简体" w:hAnsiTheme="minorHAnsi" w:cstheme="minorBidi"/>
          <w:sz w:val="36"/>
          <w:szCs w:val="36"/>
        </w:rPr>
        <w:t>年宝钢优秀学生奖(本科生)的通知</w:t>
      </w:r>
    </w:p>
    <w:p>
      <w:pPr>
        <w:pStyle w:val="4"/>
        <w:spacing w:line="360" w:lineRule="auto"/>
        <w:rPr>
          <w:rFonts w:hint="eastAsia" w:ascii="宋体" w:hAnsi="宋体" w:cs="宋体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eastAsia="仿宋_GB2312" w:hAnsiTheme="minorHAnsi" w:cstheme="minorBidi"/>
          <w:sz w:val="32"/>
          <w:szCs w:val="32"/>
        </w:rPr>
      </w:pPr>
      <w:r>
        <w:rPr>
          <w:rFonts w:hint="eastAsia" w:ascii="仿宋_GB2312" w:eastAsia="仿宋_GB2312" w:hAnsiTheme="minorHAnsi" w:cstheme="minorBidi"/>
          <w:sz w:val="32"/>
          <w:szCs w:val="32"/>
        </w:rPr>
        <w:t>各学院：</w:t>
      </w:r>
    </w:p>
    <w:p>
      <w:pPr>
        <w:spacing w:line="560" w:lineRule="exact"/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</w:rPr>
      </w:pP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2021</w:t>
      </w:r>
      <w:r>
        <w:rPr>
          <w:rFonts w:hint="eastAsia" w:ascii="仿宋_GB2312" w:eastAsia="仿宋_GB2312" w:hAnsiTheme="minorHAnsi" w:cstheme="minorBidi"/>
          <w:sz w:val="32"/>
          <w:szCs w:val="32"/>
        </w:rPr>
        <w:t>年度宝钢教育奖评审工作开始启动</w:t>
      </w:r>
      <w:r>
        <w:rPr>
          <w:rFonts w:hint="eastAsia" w:ascii="仿宋_GB2312" w:eastAsia="仿宋_GB2312" w:hAnsiTheme="minorHAnsi" w:cstheme="minorBidi"/>
          <w:sz w:val="32"/>
          <w:szCs w:val="32"/>
          <w:lang w:eastAsia="zh-CN"/>
        </w:rPr>
        <w:t>，</w:t>
      </w:r>
      <w:r>
        <w:rPr>
          <w:rFonts w:hint="eastAsia" w:ascii="仿宋_GB2312" w:eastAsia="仿宋_GB2312" w:hAnsiTheme="minorHAnsi" w:cstheme="minorBidi"/>
          <w:sz w:val="32"/>
          <w:szCs w:val="32"/>
        </w:rPr>
        <w:t>根据《宝钢教育奖评颁实施细则》（见附件），我校</w:t>
      </w: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2021</w:t>
      </w:r>
      <w:r>
        <w:rPr>
          <w:rFonts w:hint="eastAsia" w:ascii="仿宋_GB2312" w:eastAsia="仿宋_GB2312" w:hAnsiTheme="minorHAnsi" w:cstheme="minorBidi"/>
          <w:sz w:val="32"/>
          <w:szCs w:val="32"/>
        </w:rPr>
        <w:t>年宝钢</w:t>
      </w:r>
      <w:r>
        <w:rPr>
          <w:rFonts w:hint="eastAsia" w:ascii="仿宋_GB2312" w:eastAsia="仿宋_GB2312" w:hAnsiTheme="minorHAnsi" w:cstheme="minorBidi"/>
          <w:sz w:val="32"/>
          <w:szCs w:val="32"/>
          <w:lang w:val="en-US" w:eastAsia="zh-Hans"/>
        </w:rPr>
        <w:t>优秀</w:t>
      </w:r>
      <w:bookmarkStart w:id="0" w:name="_GoBack"/>
      <w:bookmarkEnd w:id="0"/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学生</w:t>
      </w:r>
      <w:r>
        <w:rPr>
          <w:rFonts w:hint="eastAsia" w:ascii="仿宋_GB2312" w:eastAsia="仿宋_GB2312" w:hAnsiTheme="minorHAnsi" w:cstheme="minorBidi"/>
          <w:sz w:val="32"/>
          <w:szCs w:val="32"/>
        </w:rPr>
        <w:t>奖（本科生）评选方案如下。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theme="minorBidi"/>
          <w:sz w:val="32"/>
          <w:szCs w:val="32"/>
        </w:rPr>
      </w:pPr>
      <w:r>
        <w:rPr>
          <w:rFonts w:hint="eastAsia" w:ascii="黑体" w:hAnsi="黑体" w:eastAsia="黑体" w:cstheme="minorBidi"/>
          <w:sz w:val="32"/>
          <w:szCs w:val="32"/>
        </w:rPr>
        <w:t>一、奖金设置</w:t>
      </w:r>
    </w:p>
    <w:p>
      <w:pPr>
        <w:spacing w:line="560" w:lineRule="exact"/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</w:rPr>
      </w:pP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2021</w:t>
      </w:r>
      <w:r>
        <w:rPr>
          <w:rFonts w:hint="eastAsia" w:ascii="仿宋_GB2312" w:eastAsia="仿宋_GB2312" w:hAnsiTheme="minorHAnsi" w:cstheme="minorBidi"/>
          <w:sz w:val="32"/>
          <w:szCs w:val="32"/>
        </w:rPr>
        <w:t>年宝钢优秀学生奖（本科生）的名额为3名，奖金额度为1万元/人。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theme="minorBidi"/>
          <w:sz w:val="32"/>
          <w:szCs w:val="32"/>
        </w:rPr>
      </w:pPr>
      <w:r>
        <w:rPr>
          <w:rFonts w:hint="eastAsia" w:ascii="黑体" w:hAnsi="黑体" w:eastAsia="黑体" w:cstheme="minorBidi"/>
          <w:sz w:val="32"/>
          <w:szCs w:val="32"/>
        </w:rPr>
        <w:t>二、基本原则</w:t>
      </w:r>
    </w:p>
    <w:p>
      <w:pPr>
        <w:spacing w:line="560" w:lineRule="exact"/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</w:rPr>
      </w:pPr>
      <w:r>
        <w:rPr>
          <w:rFonts w:hint="eastAsia" w:ascii="仿宋_GB2312" w:eastAsia="仿宋_GB2312" w:hAnsiTheme="minorHAnsi" w:cstheme="minorBidi"/>
          <w:sz w:val="32"/>
          <w:szCs w:val="32"/>
        </w:rPr>
        <w:t>根据《宝钢教育奖评颁实施细则》选拔和申报，每学院</w:t>
      </w: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选</w:t>
      </w:r>
      <w:r>
        <w:rPr>
          <w:rFonts w:hint="eastAsia" w:ascii="仿宋_GB2312" w:eastAsia="仿宋_GB2312" w:hAnsiTheme="minorHAnsi" w:cstheme="minorBidi"/>
          <w:sz w:val="32"/>
          <w:szCs w:val="32"/>
        </w:rPr>
        <w:t>报</w:t>
      </w:r>
      <w:r>
        <w:rPr>
          <w:rFonts w:hint="default" w:ascii="仿宋_GB2312" w:eastAsia="仿宋_GB2312" w:hAnsiTheme="minorHAnsi" w:cstheme="minorBidi"/>
          <w:sz w:val="32"/>
          <w:szCs w:val="32"/>
        </w:rPr>
        <w:t>1</w:t>
      </w:r>
      <w:r>
        <w:rPr>
          <w:rFonts w:hint="eastAsia" w:ascii="仿宋_GB2312" w:eastAsia="仿宋_GB2312" w:hAnsiTheme="minorHAnsi" w:cstheme="minorBidi"/>
          <w:sz w:val="32"/>
          <w:szCs w:val="32"/>
        </w:rPr>
        <w:t>名学生</w:t>
      </w:r>
      <w:r>
        <w:rPr>
          <w:rFonts w:hint="eastAsia" w:ascii="仿宋_GB2312" w:eastAsia="仿宋_GB2312" w:hAnsiTheme="minorHAnsi" w:cstheme="minorBidi"/>
          <w:sz w:val="32"/>
          <w:szCs w:val="32"/>
          <w:lang w:eastAsia="zh-CN"/>
        </w:rPr>
        <w:t>，</w:t>
      </w: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无符合条件者可不报</w:t>
      </w:r>
      <w:r>
        <w:rPr>
          <w:rFonts w:hint="eastAsia" w:ascii="仿宋_GB2312" w:eastAsia="仿宋_GB2312" w:hAnsiTheme="minorHAnsi" w:cstheme="minorBidi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theme="minorBidi"/>
          <w:sz w:val="32"/>
          <w:szCs w:val="32"/>
        </w:rPr>
      </w:pPr>
      <w:r>
        <w:rPr>
          <w:rFonts w:hint="eastAsia" w:ascii="黑体" w:hAnsi="黑体" w:eastAsia="黑体" w:cstheme="minorBidi"/>
          <w:sz w:val="32"/>
          <w:szCs w:val="32"/>
        </w:rPr>
        <w:t>三、具体安排</w:t>
      </w:r>
    </w:p>
    <w:p>
      <w:pPr>
        <w:spacing w:line="560" w:lineRule="exact"/>
        <w:ind w:firstLine="643" w:firstLineChars="200"/>
        <w:rPr>
          <w:rFonts w:hint="default" w:ascii="仿宋_GB2312" w:eastAsia="仿宋_GB2312" w:hAnsiTheme="minorHAnsi" w:cstheme="minorBidi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HAnsi" w:cstheme="minorBidi"/>
          <w:b/>
          <w:bCs/>
          <w:sz w:val="32"/>
          <w:szCs w:val="32"/>
        </w:rPr>
        <w:t>第一阶段：</w:t>
      </w:r>
      <w:r>
        <w:rPr>
          <w:rFonts w:hint="eastAsia" w:ascii="仿宋_GB2312" w:eastAsia="仿宋_GB2312" w:hAnsiTheme="minorHAnsi" w:cstheme="minorBidi"/>
          <w:sz w:val="32"/>
          <w:szCs w:val="32"/>
        </w:rPr>
        <w:t>各学院根据《细则》选报，并进行院内公示，确定一名候选人填写《宝钢教育基金优秀学生奖评审表》（电子版），于9月</w:t>
      </w: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23日下班</w:t>
      </w:r>
      <w:r>
        <w:rPr>
          <w:rFonts w:hint="eastAsia" w:ascii="仿宋_GB2312" w:eastAsia="仿宋_GB2312" w:hAnsiTheme="minorHAnsi" w:cstheme="minorBidi"/>
          <w:sz w:val="32"/>
          <w:szCs w:val="32"/>
        </w:rPr>
        <w:t>前</w:t>
      </w: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发送至邮箱xsglk@bjfu.edu.cn。</w:t>
      </w:r>
      <w:r>
        <w:rPr>
          <w:rFonts w:hint="eastAsia" w:ascii="仿宋_GB2312" w:eastAsia="仿宋_GB2312" w:hAnsiTheme="minorHAnsi" w:cstheme="minorBidi"/>
          <w:sz w:val="32"/>
          <w:szCs w:val="32"/>
          <w:lang w:val="en-US" w:eastAsia="zh-Hans"/>
        </w:rPr>
        <w:t>过期不报视为自动放弃</w:t>
      </w:r>
      <w:r>
        <w:rPr>
          <w:rFonts w:hint="default" w:ascii="仿宋_GB2312" w:eastAsia="仿宋_GB2312" w:hAnsiTheme="minorHAnsi" w:cstheme="minorBidi"/>
          <w:sz w:val="32"/>
          <w:szCs w:val="32"/>
          <w:lang w:eastAsia="zh-Hans"/>
        </w:rPr>
        <w:t>。</w:t>
      </w:r>
    </w:p>
    <w:p>
      <w:pPr>
        <w:spacing w:line="560" w:lineRule="exact"/>
        <w:ind w:firstLine="643" w:firstLineChars="200"/>
        <w:rPr>
          <w:rFonts w:hint="eastAsia" w:ascii="仿宋_GB2312" w:eastAsia="仿宋_GB2312" w:hAnsiTheme="minorHAnsi" w:cstheme="minorBidi"/>
          <w:sz w:val="32"/>
          <w:szCs w:val="32"/>
          <w:lang w:eastAsia="zh-CN"/>
        </w:rPr>
      </w:pPr>
      <w:r>
        <w:rPr>
          <w:rFonts w:hint="eastAsia" w:ascii="仿宋_GB2312" w:eastAsia="仿宋_GB2312" w:hAnsiTheme="minorHAnsi" w:cstheme="minorBidi"/>
          <w:b/>
          <w:bCs/>
          <w:sz w:val="32"/>
          <w:szCs w:val="32"/>
        </w:rPr>
        <w:t>第二阶段：</w:t>
      </w:r>
      <w:r>
        <w:rPr>
          <w:rFonts w:hint="eastAsia" w:ascii="仿宋_GB2312" w:eastAsia="仿宋_GB2312" w:hAnsiTheme="minorHAnsi" w:cstheme="minorBidi"/>
          <w:sz w:val="32"/>
          <w:szCs w:val="32"/>
        </w:rPr>
        <w:t>各学院报送的候选人经初步审核，确定6名候选人进入下一轮答辩。</w:t>
      </w:r>
    </w:p>
    <w:p>
      <w:pPr>
        <w:spacing w:line="560" w:lineRule="exact"/>
        <w:ind w:firstLine="643" w:firstLineChars="200"/>
        <w:rPr>
          <w:rFonts w:hint="eastAsia" w:ascii="仿宋_GB2312" w:eastAsia="仿宋_GB2312" w:hAnsiTheme="minorHAnsi" w:cstheme="minorBidi"/>
          <w:sz w:val="32"/>
          <w:szCs w:val="32"/>
        </w:rPr>
      </w:pPr>
      <w:r>
        <w:rPr>
          <w:rFonts w:hint="eastAsia" w:ascii="仿宋_GB2312" w:eastAsia="仿宋_GB2312" w:hAnsiTheme="minorHAnsi" w:cstheme="minorBidi"/>
          <w:b/>
          <w:bCs/>
          <w:sz w:val="32"/>
          <w:szCs w:val="32"/>
        </w:rPr>
        <w:t>第三阶段：</w:t>
      </w:r>
      <w:r>
        <w:rPr>
          <w:rFonts w:hint="eastAsia" w:ascii="仿宋_GB2312" w:eastAsia="仿宋_GB2312" w:hAnsiTheme="minorHAnsi" w:cstheme="minorBidi"/>
          <w:sz w:val="32"/>
          <w:szCs w:val="32"/>
        </w:rPr>
        <w:t>6名候选人进行答辩，由评审委员会现场打分，按照</w:t>
      </w: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评分</w:t>
      </w:r>
      <w:r>
        <w:rPr>
          <w:rFonts w:hint="eastAsia" w:ascii="仿宋_GB2312" w:eastAsia="仿宋_GB2312" w:hAnsiTheme="minorHAnsi" w:cstheme="minorBidi"/>
          <w:sz w:val="32"/>
          <w:szCs w:val="32"/>
        </w:rPr>
        <w:t>高低顺序确定3名推荐人选上报宝钢教育基金会。</w:t>
      </w:r>
    </w:p>
    <w:p>
      <w:pPr>
        <w:spacing w:line="560" w:lineRule="exact"/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  <w:lang w:eastAsia="zh-CN"/>
        </w:rPr>
      </w:pPr>
      <w:r>
        <w:rPr>
          <w:rFonts w:hint="eastAsia" w:ascii="仿宋_GB2312" w:eastAsia="仿宋_GB2312" w:hAnsiTheme="minorHAnsi" w:cstheme="minorBidi"/>
          <w:sz w:val="32"/>
          <w:szCs w:val="32"/>
        </w:rPr>
        <w:t>请各学院根据此方案组织宝钢优秀学生奖的评定，学生工作部</w:t>
      </w:r>
      <w:r>
        <w:rPr>
          <w:rFonts w:hint="default" w:ascii="仿宋_GB2312" w:eastAsia="仿宋_GB2312" w:hAnsiTheme="minorHAnsi" w:cstheme="minorBidi"/>
          <w:sz w:val="32"/>
          <w:szCs w:val="32"/>
        </w:rPr>
        <w:t>（</w:t>
      </w:r>
      <w:r>
        <w:rPr>
          <w:rFonts w:hint="eastAsia" w:ascii="仿宋_GB2312" w:eastAsia="仿宋_GB2312" w:hAnsiTheme="minorHAnsi" w:cstheme="minorBidi"/>
          <w:sz w:val="32"/>
          <w:szCs w:val="32"/>
          <w:lang w:val="en-US" w:eastAsia="zh-Hans"/>
        </w:rPr>
        <w:t>处</w:t>
      </w:r>
      <w:r>
        <w:rPr>
          <w:rFonts w:hint="default" w:ascii="仿宋_GB2312" w:eastAsia="仿宋_GB2312" w:hAnsiTheme="minorHAnsi" w:cstheme="minorBidi"/>
          <w:sz w:val="32"/>
          <w:szCs w:val="32"/>
          <w:lang w:eastAsia="zh-Hans"/>
        </w:rPr>
        <w:t>）</w:t>
      </w:r>
      <w:r>
        <w:rPr>
          <w:rFonts w:hint="eastAsia" w:ascii="仿宋_GB2312" w:eastAsia="仿宋_GB2312" w:hAnsiTheme="minorHAnsi" w:cstheme="minorBidi"/>
          <w:sz w:val="32"/>
          <w:szCs w:val="32"/>
        </w:rPr>
        <w:t>确定并公示3名推荐人选后，请于9月</w:t>
      </w: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 w:hAnsiTheme="minorHAnsi" w:cstheme="minorBidi"/>
          <w:sz w:val="32"/>
          <w:szCs w:val="32"/>
        </w:rPr>
        <w:t>日前把宝钢优秀学生奖拟获得者的《宝钢教育基金优秀学生奖评审表》（纸质版）一式两份、电子版和二张２寸相同彩色免冠标准照</w:t>
      </w: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交至师生服务中心323</w:t>
      </w:r>
      <w:r>
        <w:rPr>
          <w:rFonts w:hint="eastAsia" w:ascii="仿宋_GB2312" w:eastAsia="仿宋_GB2312" w:hAnsiTheme="minorHAnsi" w:cstheme="minorBidi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</w:rPr>
      </w:pPr>
      <w:r>
        <w:rPr>
          <w:rFonts w:hint="eastAsia" w:ascii="仿宋_GB2312" w:eastAsia="仿宋_GB2312" w:hAnsiTheme="minorHAnsi" w:cstheme="minorBidi"/>
          <w:sz w:val="32"/>
          <w:szCs w:val="32"/>
        </w:rPr>
        <w:t>联系电话：010-62337914</w:t>
      </w:r>
    </w:p>
    <w:p>
      <w:pPr>
        <w:spacing w:line="560" w:lineRule="exact"/>
        <w:ind w:firstLine="640" w:firstLineChars="200"/>
        <w:jc w:val="right"/>
        <w:rPr>
          <w:rFonts w:hint="eastAsia" w:ascii="仿宋_GB2312" w:eastAsia="仿宋_GB2312" w:hAnsiTheme="minorHAnsi" w:cstheme="minorBidi"/>
          <w:sz w:val="32"/>
          <w:szCs w:val="32"/>
          <w:lang w:eastAsia="zh-CN"/>
        </w:rPr>
      </w:pPr>
      <w:r>
        <w:rPr>
          <w:rFonts w:hint="eastAsia" w:ascii="仿宋_GB2312" w:eastAsia="仿宋_GB2312" w:hAnsiTheme="minorHAnsi" w:cstheme="minorBidi"/>
          <w:sz w:val="32"/>
          <w:szCs w:val="32"/>
        </w:rPr>
        <w:t>学生工作部</w:t>
      </w:r>
      <w:r>
        <w:rPr>
          <w:rFonts w:hint="eastAsia" w:ascii="仿宋_GB2312" w:eastAsia="仿宋_GB2312" w:hAnsiTheme="minorHAnsi" w:cstheme="minorBidi"/>
          <w:sz w:val="32"/>
          <w:szCs w:val="32"/>
          <w:lang w:eastAsia="zh-CN"/>
        </w:rPr>
        <w:t>（</w:t>
      </w: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处</w:t>
      </w:r>
      <w:r>
        <w:rPr>
          <w:rFonts w:hint="eastAsia" w:ascii="仿宋_GB2312" w:eastAsia="仿宋_GB2312" w:hAnsiTheme="minorHAnsi" w:cstheme="minorBidi"/>
          <w:sz w:val="32"/>
          <w:szCs w:val="32"/>
          <w:lang w:eastAsia="zh-CN"/>
        </w:rPr>
        <w:t>）</w:t>
      </w:r>
    </w:p>
    <w:p>
      <w:pPr>
        <w:spacing w:line="560" w:lineRule="exact"/>
        <w:ind w:firstLine="640" w:firstLineChars="200"/>
        <w:jc w:val="right"/>
        <w:rPr>
          <w:rFonts w:hint="default" w:ascii="宋体" w:hAnsi="宋体" w:eastAsia="仿宋_GB2312" w:cs="宋体"/>
          <w:szCs w:val="24"/>
          <w:lang w:val="en-US" w:eastAsia="zh-CN"/>
        </w:rPr>
      </w:pPr>
      <w:r>
        <w:rPr>
          <w:rFonts w:hint="eastAsia" w:ascii="仿宋_GB2312" w:eastAsia="仿宋_GB2312" w:hAnsiTheme="minorHAnsi" w:cstheme="minorBidi"/>
          <w:sz w:val="32"/>
          <w:szCs w:val="32"/>
        </w:rPr>
        <w:t>20</w:t>
      </w: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21</w:t>
      </w:r>
      <w:r>
        <w:rPr>
          <w:rFonts w:hint="eastAsia" w:ascii="仿宋_GB2312" w:eastAsia="仿宋_GB2312" w:hAnsiTheme="minorHAnsi" w:cstheme="minorBidi"/>
          <w:sz w:val="32"/>
          <w:szCs w:val="32"/>
        </w:rPr>
        <w:t>年</w:t>
      </w: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 w:hAnsiTheme="minorHAnsi" w:cstheme="minorBidi"/>
          <w:sz w:val="32"/>
          <w:szCs w:val="32"/>
        </w:rPr>
        <w:t>月</w:t>
      </w: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17日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圆体-繁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手札体-繁">
    <w:panose1 w:val="03000500000000000000"/>
    <w:charset w:val="86"/>
    <w:family w:val="auto"/>
    <w:pitch w:val="default"/>
    <w:sig w:usb0="A00002FF" w:usb1="7ACF7CFB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苹方-港">
    <w:panose1 w:val="020B0400000000000000"/>
    <w:charset w:val="88"/>
    <w:family w:val="auto"/>
    <w:pitch w:val="default"/>
    <w:sig w:usb0="A00002FF" w:usb1="7ACFFDFB" w:usb2="00000017" w:usb3="00000000" w:csb0="00100001" w:csb1="00000000"/>
  </w:font>
  <w:font w:name="隶变-简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行楷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兰亭黑简体">
    <w:altName w:val="冬青黑体简体中文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娃娃体-简">
    <w:panose1 w:val="040B0500000000000000"/>
    <w:charset w:val="86"/>
    <w:family w:val="auto"/>
    <w:pitch w:val="default"/>
    <w:sig w:usb0="A00002FF" w:usb1="38CF7CFB" w:usb2="00000016" w:usb3="00000000" w:csb0="00040003" w:csb1="00000000"/>
  </w:font>
  <w:font w:name="翩翩体-繁">
    <w:panose1 w:val="03000300000000000000"/>
    <w:charset w:val="86"/>
    <w:family w:val="auto"/>
    <w:pitch w:val="default"/>
    <w:sig w:usb0="A00002FF" w:usb1="7ACF7CFB" w:usb2="00000016" w:usb3="00000000" w:csb0="00040001" w:csb1="00000000"/>
  </w:font>
  <w:font w:name="魏碑-繁">
    <w:panose1 w:val="03000800000000000000"/>
    <w:charset w:val="88"/>
    <w:family w:val="auto"/>
    <w:pitch w:val="default"/>
    <w:sig w:usb0="A00002FF" w:usb1="78CFFDFB" w:usb2="00000016" w:usb3="00000000" w:csb0="20120187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0E042D"/>
    <w:rsid w:val="025306E4"/>
    <w:rsid w:val="05582B86"/>
    <w:rsid w:val="102D623C"/>
    <w:rsid w:val="10B83C31"/>
    <w:rsid w:val="122249FF"/>
    <w:rsid w:val="12244E5F"/>
    <w:rsid w:val="2744015F"/>
    <w:rsid w:val="29AB6A0D"/>
    <w:rsid w:val="2D0F17E1"/>
    <w:rsid w:val="3E057648"/>
    <w:rsid w:val="4A7C0269"/>
    <w:rsid w:val="4C5058C6"/>
    <w:rsid w:val="5A275CE0"/>
    <w:rsid w:val="5B9A1289"/>
    <w:rsid w:val="5D25189E"/>
    <w:rsid w:val="5FEBB19A"/>
    <w:rsid w:val="650E042D"/>
    <w:rsid w:val="698E7519"/>
    <w:rsid w:val="6FA90798"/>
    <w:rsid w:val="70560752"/>
    <w:rsid w:val="729053D5"/>
    <w:rsid w:val="7462326A"/>
    <w:rsid w:val="76BBF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iPriority="99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line="360" w:lineRule="exact"/>
      <w:ind w:firstLine="560" w:firstLineChars="200"/>
    </w:pPr>
    <w:rPr>
      <w:rFonts w:ascii="仿宋_GB2312" w:eastAsia="仿宋_GB2312"/>
      <w:color w:val="000000"/>
      <w:sz w:val="28"/>
      <w:szCs w:val="32"/>
    </w:rPr>
  </w:style>
  <w:style w:type="paragraph" w:styleId="3">
    <w:name w:val="Body Text Indent 3"/>
    <w:basedOn w:val="1"/>
    <w:unhideWhenUsed/>
    <w:qFormat/>
    <w:uiPriority w:val="99"/>
    <w:pPr>
      <w:spacing w:line="560" w:lineRule="atLeast"/>
      <w:ind w:firstLine="560" w:firstLineChars="200"/>
    </w:pPr>
    <w:rPr>
      <w:rFonts w:hint="eastAsia" w:ascii="仿宋_GB2312" w:eastAsia="仿宋_GB2312"/>
      <w:sz w:val="28"/>
    </w:rPr>
  </w:style>
  <w:style w:type="paragraph" w:styleId="4">
    <w:name w:val="Body Text 2"/>
    <w:basedOn w:val="1"/>
    <w:unhideWhenUsed/>
    <w:qFormat/>
    <w:uiPriority w:val="99"/>
    <w:pPr>
      <w:snapToGrid w:val="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Office_3.9.0.6159_F1E327BC-269C-435d-A152-05C5408002CA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2020-08-26T17:17:00Z</dcterms:created>
  <dc:creator>杨云斌</dc:creator>
  <cp:lastModifiedBy>libin</cp:lastModifiedBy>
  <cp:lastPrinted>2020-09-02T19:09:00Z</cp:lastPrinted>
  <dcterms:modified xsi:type="dcterms:W3CDTF">2021-09-22T08:37:00Z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2052-3.9.0.6159</vt:lpwstr>
  </property>
  <property fmtid="{D5CDD505-2E9C-101B-9397-08002B2CF9AE}" pid="3" name="ICV">
    <vt:lpwstr>D96CB93A889E4164B16617805DA1D5BE</vt:lpwstr>
  </property>
</Properties>
</file>