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46EB8">
      <w:pPr>
        <w:spacing w:line="360" w:lineRule="auto"/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艺术设计学院关于做好202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-202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学年</w:t>
      </w:r>
    </w:p>
    <w:p w14:paraId="7FAAA25C">
      <w:pPr>
        <w:spacing w:line="360" w:lineRule="auto"/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研究生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开题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工作的通知</w:t>
      </w:r>
    </w:p>
    <w:p w14:paraId="43D59E2D">
      <w:pPr>
        <w:spacing w:line="360" w:lineRule="auto"/>
        <w:jc w:val="left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各学科、各有关导师、202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级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及其他相关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研究生：</w:t>
      </w:r>
    </w:p>
    <w:p w14:paraId="276E216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ascii="宋体" w:hAnsi="宋体" w:eastAsia="宋体" w:cs="宋体"/>
          <w:color w:val="auto"/>
          <w:sz w:val="24"/>
          <w:highlight w:val="none"/>
        </w:rPr>
        <w:t>为督促研究生按计划开展研究工作，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根据我校培养环节相关制度规定及年度培养环节安排，结合学院实际，现将研究生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开题报告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工作安排如下：</w:t>
      </w:r>
    </w:p>
    <w:p w14:paraId="18FF5CFF">
      <w:pPr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一、时间</w:t>
      </w:r>
    </w:p>
    <w:p w14:paraId="677CDAAA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即日起至202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月。</w:t>
      </w:r>
    </w:p>
    <w:p w14:paraId="29B75CD8">
      <w:pPr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二、对象</w:t>
      </w:r>
    </w:p>
    <w:p w14:paraId="238F9B1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开题报告对象：202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级研究生及尚未完成开题的更高年级研究生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。</w:t>
      </w:r>
    </w:p>
    <w:p w14:paraId="3CDD84F6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、答辩专家和答辩秘书：学科统一组织，严格把关，可根据专业研究方向和研究生人数成立相应的开题报告考核小组。每个考核小组设组长（由本学科学术带头人或知名专家担任）和秘书各1名，其成员由组长提名。硕士生开题报告考核小组成员由3名（含）以上副教授级（含）以上职称（或相当职称）的同行和相关领域专家组成。</w:t>
      </w:r>
    </w:p>
    <w:p w14:paraId="0617EA79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为保证研究生开题质量，每名研究生汇报、提问交流时间不少于30分钟，各学科应酌情合理安排。</w:t>
      </w:r>
    </w:p>
    <w:p w14:paraId="51C41B67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开题应符合学校的相关管理规定如下</w:t>
      </w:r>
    </w:p>
    <w:p w14:paraId="63F17A0B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开题报告/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开题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考核的相关规定可在“研究生院官网—培养管理—培养制度”处查询。</w:t>
      </w:r>
    </w:p>
    <w:p w14:paraId="6E82E28C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北京林业大学专业学位研究生论文开题的有关规定（2020年9月修订）http://graduate.bjfu.edu.cn//pygl/pyzd/318343.html</w:t>
      </w:r>
    </w:p>
    <w:p w14:paraId="09A9DBC4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北京林业大学关于学术型研究生论文开题报告的规定（2020年9月修订）</w:t>
      </w:r>
    </w:p>
    <w:p w14:paraId="1DD152AA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http://graduate.bjfu.edu.cn//pygl/pyzd/318344.html</w:t>
      </w:r>
    </w:p>
    <w:p w14:paraId="524ACAA6">
      <w:pPr>
        <w:numPr>
          <w:ilvl w:val="0"/>
          <w:numId w:val="2"/>
        </w:num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系统操作的具体流程可见《研究生培养计划及培养环节系统操作流程说明（2023年新版系统）》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-或学生或导师登录本人系统主页均可查看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http://graduate.bjfu.edu.cn/pygl/pydt/9b824b5180874f2584deb9a1c8f148c2.html </w:t>
      </w:r>
    </w:p>
    <w:p w14:paraId="307A6666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4097EDB1"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bookmarkStart w:id="0" w:name="_GoBack"/>
      <w:bookmarkEnd w:id="0"/>
    </w:p>
    <w:p w14:paraId="4F3D7192">
      <w:pPr>
        <w:spacing w:line="360" w:lineRule="auto"/>
        <w:jc w:val="left"/>
        <w:rPr>
          <w:rFonts w:ascii="宋体" w:hAnsi="宋体" w:eastAsia="宋体" w:cs="宋体"/>
          <w:b/>
          <w:bCs/>
          <w:sz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4"/>
          <w:shd w:val="clear" w:color="auto" w:fill="FFFFFF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hd w:val="clear" w:color="auto" w:fill="FFFFFF"/>
        </w:rPr>
        <w:t>、</w:t>
      </w:r>
      <w:r>
        <w:rPr>
          <w:rFonts w:hint="eastAsia" w:ascii="宋体" w:hAnsi="宋体" w:eastAsia="宋体" w:cs="宋体"/>
          <w:b/>
          <w:sz w:val="24"/>
        </w:rPr>
        <w:t>具体流程和时间节点要求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991"/>
        <w:gridCol w:w="2252"/>
      </w:tblGrid>
      <w:tr w14:paraId="3E7B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</w:tcPr>
          <w:p w14:paraId="2FF8169D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时间节点</w:t>
            </w:r>
          </w:p>
        </w:tc>
        <w:tc>
          <w:tcPr>
            <w:tcW w:w="4991" w:type="dxa"/>
          </w:tcPr>
          <w:p w14:paraId="2D917F2B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需完成的内容</w:t>
            </w:r>
          </w:p>
        </w:tc>
        <w:tc>
          <w:tcPr>
            <w:tcW w:w="2252" w:type="dxa"/>
          </w:tcPr>
          <w:p w14:paraId="1EF09F5A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完成人</w:t>
            </w:r>
          </w:p>
        </w:tc>
      </w:tr>
      <w:tr w14:paraId="701CB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</w:tcPr>
          <w:p w14:paraId="167E606D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9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30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日</w:t>
            </w:r>
          </w:p>
        </w:tc>
        <w:tc>
          <w:tcPr>
            <w:tcW w:w="4991" w:type="dxa"/>
          </w:tcPr>
          <w:p w14:paraId="01E91D60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学院发布工作通知</w:t>
            </w:r>
          </w:p>
        </w:tc>
        <w:tc>
          <w:tcPr>
            <w:tcW w:w="2252" w:type="dxa"/>
          </w:tcPr>
          <w:p w14:paraId="3C79667E">
            <w:pPr>
              <w:spacing w:line="360" w:lineRule="auto"/>
              <w:jc w:val="left"/>
              <w:rPr>
                <w:rFonts w:hint="default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研究生秘书</w:t>
            </w:r>
          </w:p>
        </w:tc>
      </w:tr>
      <w:tr w14:paraId="5260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</w:tcPr>
          <w:p w14:paraId="3811F482">
            <w:pPr>
              <w:spacing w:line="360" w:lineRule="auto"/>
              <w:jc w:val="left"/>
              <w:rPr>
                <w:rFonts w:hint="default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9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30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日</w:t>
            </w:r>
          </w:p>
        </w:tc>
        <w:tc>
          <w:tcPr>
            <w:tcW w:w="4991" w:type="dxa"/>
          </w:tcPr>
          <w:p w14:paraId="0D7A9612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1、学科负责人上报本学科的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秘书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名单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并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尽快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填写在线表格，填报确定答辩时间地点</w:t>
            </w:r>
          </w:p>
          <w:p w14:paraId="12C5637B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2、学院分配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秘书系统权限</w:t>
            </w:r>
          </w:p>
        </w:tc>
        <w:tc>
          <w:tcPr>
            <w:tcW w:w="2252" w:type="dxa"/>
          </w:tcPr>
          <w:p w14:paraId="5F8C5710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1、各学科负责人</w:t>
            </w:r>
          </w:p>
          <w:p w14:paraId="633185E1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2、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研究生秘书</w:t>
            </w:r>
          </w:p>
        </w:tc>
      </w:tr>
      <w:tr w14:paraId="366E0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restart"/>
          </w:tcPr>
          <w:p w14:paraId="13D695F6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9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30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日-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16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日</w:t>
            </w:r>
          </w:p>
        </w:tc>
        <w:tc>
          <w:tcPr>
            <w:tcW w:w="4991" w:type="dxa"/>
          </w:tcPr>
          <w:p w14:paraId="05CBDED2">
            <w:pPr>
              <w:numPr>
                <w:ilvl w:val="0"/>
                <w:numId w:val="3"/>
              </w:num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研究生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本人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登录研究生信息管理系统，如实填写开题报告信息，选定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秘书，确认无误后提交导师审核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。</w:t>
            </w:r>
          </w:p>
          <w:p w14:paraId="2A43A8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如果系统中不能申请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val="en-US"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，请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val="en-US" w:eastAsia="zh-CN"/>
              </w:rPr>
              <w:t>自行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查看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val="en-US" w:eastAsia="zh-CN"/>
              </w:rPr>
              <w:t>学生系统首页的系统使用说明或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通知下方附件“研究生培养计划系统操作流程说明-前期不能操作原因和处理办法”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val="en-US" w:eastAsia="zh-CN"/>
              </w:rPr>
              <w:t>如还是不能申请联系开题秘书。</w:t>
            </w:r>
          </w:p>
        </w:tc>
        <w:tc>
          <w:tcPr>
            <w:tcW w:w="2252" w:type="dxa"/>
          </w:tcPr>
          <w:p w14:paraId="18394AF5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研究生</w:t>
            </w:r>
          </w:p>
          <w:p w14:paraId="00B18CAA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注意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学生需自行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提醒各自导师及时审核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如需驳回修改可自行联系导师驳回修改后再审核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）</w:t>
            </w:r>
          </w:p>
        </w:tc>
      </w:tr>
      <w:tr w14:paraId="60F2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</w:tcPr>
          <w:p w14:paraId="7F66EC30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</w:p>
        </w:tc>
        <w:tc>
          <w:tcPr>
            <w:tcW w:w="4991" w:type="dxa"/>
            <w:shd w:val="clear" w:color="auto" w:fill="auto"/>
            <w:vAlign w:val="top"/>
          </w:tcPr>
          <w:p w14:paraId="7785DFC8">
            <w:pPr>
              <w:numPr>
                <w:ilvl w:val="0"/>
                <w:numId w:val="4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研究生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本人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在导师的指导下填写“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开题报告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”(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注意区分专硕和学硕表格不同，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表格可在研究生信息管理系统-培养管理-论文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开题报告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申请"页面右上角下载)。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本人签字、自行找导师签字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。</w:t>
            </w:r>
          </w:p>
        </w:tc>
        <w:tc>
          <w:tcPr>
            <w:tcW w:w="2252" w:type="dxa"/>
            <w:shd w:val="clear" w:color="auto" w:fill="auto"/>
            <w:vAlign w:val="top"/>
          </w:tcPr>
          <w:p w14:paraId="0A4DAD00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研究生</w:t>
            </w:r>
          </w:p>
        </w:tc>
      </w:tr>
      <w:tr w14:paraId="4E1B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</w:tcPr>
          <w:p w14:paraId="290D49F3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</w:p>
        </w:tc>
        <w:tc>
          <w:tcPr>
            <w:tcW w:w="4991" w:type="dxa"/>
            <w:shd w:val="clear" w:color="auto" w:fill="auto"/>
            <w:vAlign w:val="top"/>
          </w:tcPr>
          <w:p w14:paraId="4530FB7E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3、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导师登录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研究生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系统审核研究生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的信息</w:t>
            </w:r>
          </w:p>
        </w:tc>
        <w:tc>
          <w:tcPr>
            <w:tcW w:w="2252" w:type="dxa"/>
            <w:shd w:val="clear" w:color="auto" w:fill="auto"/>
            <w:vAlign w:val="top"/>
          </w:tcPr>
          <w:p w14:paraId="1BF2B73F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导师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（学生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需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自行联系）</w:t>
            </w:r>
          </w:p>
        </w:tc>
      </w:tr>
      <w:tr w14:paraId="4445F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</w:tcPr>
          <w:p w14:paraId="06A44904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</w:p>
        </w:tc>
        <w:tc>
          <w:tcPr>
            <w:tcW w:w="4991" w:type="dxa"/>
          </w:tcPr>
          <w:p w14:paraId="2C68512F"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4、（1）各学科秘书</w:t>
            </w:r>
            <w:r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登录系统新增并维护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</w:t>
            </w:r>
            <w:r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小组，录入开题时间、地点及专家等相关信息，对导师审核通过的研究生进行分组(同一天同一秘书为一组)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。</w:t>
            </w:r>
          </w:p>
          <w:p w14:paraId="7BE0FC41">
            <w:pPr>
              <w:numPr>
                <w:ilvl w:val="0"/>
                <w:numId w:val="0"/>
              </w:numPr>
              <w:spacing w:line="360" w:lineRule="auto"/>
              <w:ind w:leftChars="0" w:firstLine="210" w:firstLineChars="100"/>
              <w:jc w:val="left"/>
              <w:rPr>
                <w:rFonts w:hint="default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（2）各学科秘书填写“附件【附件1.研究生开题报告时间地点报送表.doc】”、附件【附件6.研究生开题、中期具体安排表.xlsx】电子版发送给研究生秘书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。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-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val="en-US" w:eastAsia="zh-CN"/>
              </w:rPr>
              <w:t>务必在开题前提交，需提交研究生院。</w:t>
            </w:r>
          </w:p>
          <w:p w14:paraId="60540613">
            <w:pPr>
              <w:numPr>
                <w:ilvl w:val="0"/>
                <w:numId w:val="0"/>
              </w:numPr>
              <w:spacing w:line="360" w:lineRule="auto"/>
              <w:ind w:leftChars="0" w:firstLine="210" w:firstLineChars="100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注意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必须</w:t>
            </w:r>
            <w:r>
              <w:rPr>
                <w:rFonts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提醒未审核的导师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完成</w:t>
            </w:r>
            <w:r>
              <w:rPr>
                <w:rFonts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审核研究生的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val="en-US" w:eastAsia="zh-CN"/>
              </w:rPr>
              <w:t>开题</w:t>
            </w:r>
            <w:r>
              <w:rPr>
                <w:rFonts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申请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eastAsia="zh-CN"/>
              </w:rPr>
              <w:t>。</w:t>
            </w:r>
          </w:p>
        </w:tc>
        <w:tc>
          <w:tcPr>
            <w:tcW w:w="2252" w:type="dxa"/>
          </w:tcPr>
          <w:p w14:paraId="63A1C528">
            <w:pPr>
              <w:spacing w:line="360" w:lineRule="auto"/>
              <w:jc w:val="left"/>
              <w:rPr>
                <w:rFonts w:hint="default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各学科秘书</w:t>
            </w:r>
          </w:p>
        </w:tc>
      </w:tr>
      <w:tr w14:paraId="2E3E1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</w:tcPr>
          <w:p w14:paraId="2807EC5A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</w:p>
        </w:tc>
        <w:tc>
          <w:tcPr>
            <w:tcW w:w="4991" w:type="dxa"/>
          </w:tcPr>
          <w:p w14:paraId="772CA564">
            <w:pPr>
              <w:spacing w:line="360" w:lineRule="auto"/>
              <w:jc w:val="left"/>
              <w:rPr>
                <w:rFonts w:hint="default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5、各学科结合学校的管理办法、学科要求，通知研究生准备答辩材料</w:t>
            </w:r>
          </w:p>
        </w:tc>
        <w:tc>
          <w:tcPr>
            <w:tcW w:w="2252" w:type="dxa"/>
          </w:tcPr>
          <w:p w14:paraId="2DAE39E1">
            <w:pPr>
              <w:spacing w:line="360" w:lineRule="auto"/>
              <w:jc w:val="left"/>
              <w:rPr>
                <w:rFonts w:hint="default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各学科自行通知，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各学科自行要求答辩材料和方式</w:t>
            </w:r>
          </w:p>
        </w:tc>
      </w:tr>
      <w:tr w14:paraId="5EC0D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</w:tcPr>
          <w:p w14:paraId="532F9383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20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日-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11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20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日</w:t>
            </w:r>
          </w:p>
        </w:tc>
        <w:tc>
          <w:tcPr>
            <w:tcW w:w="4991" w:type="dxa"/>
            <w:vAlign w:val="top"/>
          </w:tcPr>
          <w:p w14:paraId="3E312C7D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1、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研究生线下完成汇报。</w:t>
            </w:r>
          </w:p>
          <w:p w14:paraId="2DB5FC86">
            <w:pPr>
              <w:spacing w:line="360" w:lineRule="auto"/>
              <w:jc w:val="left"/>
              <w:rPr>
                <w:rFonts w:hint="default" w:ascii="黑体" w:hAnsi="黑体" w:eastAsia="黑体" w:cs="宋体"/>
                <w:b w:val="0"/>
                <w:bCs w:val="0"/>
                <w:color w:val="FF0000"/>
                <w:szCs w:val="21"/>
                <w:highlight w:val="yellow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2、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各学科秘书做好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中会议记录、材料收集等相关工作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,检查所有的签字盖章必须完整。</w:t>
            </w:r>
          </w:p>
        </w:tc>
        <w:tc>
          <w:tcPr>
            <w:tcW w:w="2252" w:type="dxa"/>
            <w:vAlign w:val="top"/>
          </w:tcPr>
          <w:p w14:paraId="0D7075FF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1、研究生</w:t>
            </w:r>
          </w:p>
          <w:p w14:paraId="76588CE1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2、各学科秘书</w:t>
            </w:r>
          </w:p>
        </w:tc>
      </w:tr>
      <w:tr w14:paraId="3E94E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</w:tcPr>
          <w:p w14:paraId="4F8AD8A9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11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24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日前</w:t>
            </w:r>
          </w:p>
        </w:tc>
        <w:tc>
          <w:tcPr>
            <w:tcW w:w="4991" w:type="dxa"/>
          </w:tcPr>
          <w:p w14:paraId="1CA6AA2E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各学科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秘书将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填写好的，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盖章签字完整的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开题报告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发还研究生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或发给研究生扫描好的PDF电子版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2252" w:type="dxa"/>
          </w:tcPr>
          <w:p w14:paraId="40DB77EF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各学科秘书</w:t>
            </w:r>
          </w:p>
        </w:tc>
      </w:tr>
      <w:tr w14:paraId="7666C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restart"/>
          </w:tcPr>
          <w:p w14:paraId="65D650B7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11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月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27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日前</w:t>
            </w:r>
          </w:p>
        </w:tc>
        <w:tc>
          <w:tcPr>
            <w:tcW w:w="4991" w:type="dxa"/>
          </w:tcPr>
          <w:p w14:paraId="066037E9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1、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研究生：在信息系统“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评审附件”处上传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报告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定稿PDF版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(导师、评审专家、学科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  <w:lang w:val="en-US" w:eastAsia="zh-CN"/>
              </w:rPr>
              <w:t>学院</w:t>
            </w:r>
            <w:r>
              <w:rPr>
                <w:rFonts w:hint="eastAsia" w:ascii="黑体" w:hAnsi="黑体" w:eastAsia="黑体" w:cs="宋体"/>
                <w:b w:val="0"/>
                <w:bCs w:val="0"/>
                <w:color w:val="FF0000"/>
                <w:szCs w:val="21"/>
                <w:shd w:val="clear" w:color="auto" w:fill="FFFFFF"/>
              </w:rPr>
              <w:t>签字齐全的扫描版本)</w:t>
            </w:r>
          </w:p>
        </w:tc>
        <w:tc>
          <w:tcPr>
            <w:tcW w:w="2252" w:type="dxa"/>
          </w:tcPr>
          <w:p w14:paraId="3C0EBBAC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研究生</w:t>
            </w:r>
          </w:p>
        </w:tc>
      </w:tr>
      <w:tr w14:paraId="7BBF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</w:tcPr>
          <w:p w14:paraId="77CD4A55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</w:p>
        </w:tc>
        <w:tc>
          <w:tcPr>
            <w:tcW w:w="4991" w:type="dxa"/>
          </w:tcPr>
          <w:p w14:paraId="717A20D9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2、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各学科秘书，在信息系统“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结果录入”处审核学生是否已上传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开题报告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定稿PDF版(导师、评审专家、学科签字齐全的扫描版本)，确定无误后录入考核结果。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并需</w:t>
            </w: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在“开题小组维护”处，将已完成的小组进行“批量存档”设置。</w:t>
            </w:r>
          </w:p>
        </w:tc>
        <w:tc>
          <w:tcPr>
            <w:tcW w:w="2252" w:type="dxa"/>
          </w:tcPr>
          <w:p w14:paraId="0137F23C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各学科秘书</w:t>
            </w:r>
          </w:p>
        </w:tc>
      </w:tr>
      <w:tr w14:paraId="4A3A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</w:tcPr>
          <w:p w14:paraId="2E523C72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</w:p>
        </w:tc>
        <w:tc>
          <w:tcPr>
            <w:tcW w:w="4991" w:type="dxa"/>
          </w:tcPr>
          <w:p w14:paraId="52D23E72">
            <w:p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各学科秘书</w:t>
            </w:r>
          </w:p>
          <w:p w14:paraId="7823675A">
            <w:pPr>
              <w:numPr>
                <w:ilvl w:val="0"/>
                <w:numId w:val="5"/>
              </w:numPr>
              <w:spacing w:line="360" w:lineRule="auto"/>
              <w:jc w:val="left"/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收齐本学科所有的纸质开题报告材料交到学院研究生秘书处</w:t>
            </w:r>
          </w:p>
          <w:p w14:paraId="1CB71920">
            <w:pPr>
              <w:numPr>
                <w:ilvl w:val="0"/>
                <w:numId w:val="5"/>
              </w:numPr>
              <w:spacing w:line="360" w:lineRule="auto"/>
              <w:jc w:val="left"/>
              <w:rPr>
                <w:rFonts w:hint="default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提交“附件【附件2.研究生开题报告情况统计表.doc】”电子版至研究生秘书</w:t>
            </w:r>
          </w:p>
        </w:tc>
        <w:tc>
          <w:tcPr>
            <w:tcW w:w="2252" w:type="dxa"/>
          </w:tcPr>
          <w:p w14:paraId="2B453EBC">
            <w:pPr>
              <w:spacing w:line="360" w:lineRule="auto"/>
              <w:jc w:val="left"/>
              <w:rPr>
                <w:rFonts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zCs w:val="21"/>
                <w:shd w:val="clear" w:color="auto" w:fill="FFFFFF"/>
              </w:rPr>
              <w:t>各学科秘书</w:t>
            </w:r>
          </w:p>
        </w:tc>
      </w:tr>
    </w:tbl>
    <w:p w14:paraId="5FB32E82">
      <w:pPr>
        <w:spacing w:line="360" w:lineRule="auto"/>
        <w:ind w:firstLine="480" w:firstLineChars="200"/>
        <w:jc w:val="left"/>
        <w:rPr>
          <w:rFonts w:ascii="宋体" w:hAnsi="宋体" w:eastAsia="宋体" w:cs="宋体"/>
          <w:color w:val="5B5B5B"/>
          <w:sz w:val="24"/>
          <w:shd w:val="clear" w:color="auto" w:fill="FFFFFF"/>
        </w:rPr>
      </w:pPr>
    </w:p>
    <w:p w14:paraId="66C0C154">
      <w:pPr>
        <w:spacing w:line="360" w:lineRule="auto"/>
        <w:jc w:val="both"/>
        <w:rPr>
          <w:rFonts w:ascii="宋体" w:hAnsi="宋体" w:eastAsia="宋体" w:cs="宋体"/>
          <w:sz w:val="24"/>
        </w:rPr>
      </w:pPr>
    </w:p>
    <w:p w14:paraId="43B1E72A">
      <w:pPr>
        <w:spacing w:line="360" w:lineRule="auto"/>
        <w:ind w:firstLine="480" w:firstLineChars="200"/>
        <w:jc w:val="right"/>
        <w:rPr>
          <w:rFonts w:ascii="宋体" w:hAnsi="宋体" w:eastAsia="宋体" w:cs="宋体"/>
          <w:sz w:val="24"/>
        </w:rPr>
      </w:pPr>
    </w:p>
    <w:p w14:paraId="7266B10C">
      <w:pPr>
        <w:spacing w:line="360" w:lineRule="auto"/>
        <w:ind w:firstLine="480" w:firstLineChars="200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艺术设计学院</w:t>
      </w:r>
    </w:p>
    <w:p w14:paraId="2192C86A">
      <w:pPr>
        <w:spacing w:line="360" w:lineRule="auto"/>
        <w:ind w:firstLine="480" w:firstLineChars="200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2025年</w:t>
      </w:r>
      <w:r>
        <w:rPr>
          <w:rFonts w:hint="eastAsia" w:ascii="宋体" w:hAnsi="宋体" w:eastAsia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843C3E"/>
    <w:multiLevelType w:val="singleLevel"/>
    <w:tmpl w:val="A7843C3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83DFFC9"/>
    <w:multiLevelType w:val="singleLevel"/>
    <w:tmpl w:val="B83DFFC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3CB9322"/>
    <w:multiLevelType w:val="singleLevel"/>
    <w:tmpl w:val="D3CB9322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1DEF1BD8"/>
    <w:multiLevelType w:val="singleLevel"/>
    <w:tmpl w:val="1DEF1BD8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ADAE864"/>
    <w:multiLevelType w:val="singleLevel"/>
    <w:tmpl w:val="5ADAE86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06"/>
    <w:rsid w:val="000046A6"/>
    <w:rsid w:val="00290C06"/>
    <w:rsid w:val="00407F3A"/>
    <w:rsid w:val="004A4D0D"/>
    <w:rsid w:val="005E5AEE"/>
    <w:rsid w:val="007B2A1B"/>
    <w:rsid w:val="008C1885"/>
    <w:rsid w:val="00961F14"/>
    <w:rsid w:val="00D24283"/>
    <w:rsid w:val="00F36504"/>
    <w:rsid w:val="02B01675"/>
    <w:rsid w:val="0370464D"/>
    <w:rsid w:val="0A633666"/>
    <w:rsid w:val="0C09009F"/>
    <w:rsid w:val="0D8F05B5"/>
    <w:rsid w:val="114C66F9"/>
    <w:rsid w:val="15DD61BC"/>
    <w:rsid w:val="16D305BD"/>
    <w:rsid w:val="17542220"/>
    <w:rsid w:val="19E00326"/>
    <w:rsid w:val="1B18764C"/>
    <w:rsid w:val="1BC75406"/>
    <w:rsid w:val="1CC161ED"/>
    <w:rsid w:val="1D864D41"/>
    <w:rsid w:val="1E672DC4"/>
    <w:rsid w:val="1E744030"/>
    <w:rsid w:val="1E8260DC"/>
    <w:rsid w:val="21350F58"/>
    <w:rsid w:val="225875D3"/>
    <w:rsid w:val="23D305B4"/>
    <w:rsid w:val="24883A94"/>
    <w:rsid w:val="24961D0D"/>
    <w:rsid w:val="255816B9"/>
    <w:rsid w:val="260251ED"/>
    <w:rsid w:val="26586904"/>
    <w:rsid w:val="286A2E60"/>
    <w:rsid w:val="29345F99"/>
    <w:rsid w:val="2B97636B"/>
    <w:rsid w:val="2BB331A5"/>
    <w:rsid w:val="2C7212B2"/>
    <w:rsid w:val="2DFD104F"/>
    <w:rsid w:val="2EF003A6"/>
    <w:rsid w:val="335B756D"/>
    <w:rsid w:val="34A442C1"/>
    <w:rsid w:val="3BDA652C"/>
    <w:rsid w:val="3F013CA7"/>
    <w:rsid w:val="3F0A35CC"/>
    <w:rsid w:val="3F67113E"/>
    <w:rsid w:val="40CA7323"/>
    <w:rsid w:val="41272213"/>
    <w:rsid w:val="41A41AB6"/>
    <w:rsid w:val="42B31885"/>
    <w:rsid w:val="43CC70A2"/>
    <w:rsid w:val="46731A57"/>
    <w:rsid w:val="46872C73"/>
    <w:rsid w:val="48965ED0"/>
    <w:rsid w:val="49843F7B"/>
    <w:rsid w:val="49891591"/>
    <w:rsid w:val="4A4C2CEB"/>
    <w:rsid w:val="4B4B14E9"/>
    <w:rsid w:val="4BA82499"/>
    <w:rsid w:val="4BFC6F58"/>
    <w:rsid w:val="51694182"/>
    <w:rsid w:val="51E1640E"/>
    <w:rsid w:val="52566DC5"/>
    <w:rsid w:val="55F45FE4"/>
    <w:rsid w:val="57454D4A"/>
    <w:rsid w:val="581E5C77"/>
    <w:rsid w:val="5A9B517B"/>
    <w:rsid w:val="5ADC6B04"/>
    <w:rsid w:val="5B635B8C"/>
    <w:rsid w:val="5F113418"/>
    <w:rsid w:val="5FC44602"/>
    <w:rsid w:val="60073FFE"/>
    <w:rsid w:val="654F3237"/>
    <w:rsid w:val="691B5192"/>
    <w:rsid w:val="6A164324"/>
    <w:rsid w:val="6A507835"/>
    <w:rsid w:val="6CF15220"/>
    <w:rsid w:val="7086752E"/>
    <w:rsid w:val="718A7AD1"/>
    <w:rsid w:val="72437F33"/>
    <w:rsid w:val="7249798C"/>
    <w:rsid w:val="72FA0C86"/>
    <w:rsid w:val="73F43927"/>
    <w:rsid w:val="74806F69"/>
    <w:rsid w:val="756D1BE3"/>
    <w:rsid w:val="77D24D4A"/>
    <w:rsid w:val="78AE679B"/>
    <w:rsid w:val="79304D7F"/>
    <w:rsid w:val="79534C4C"/>
    <w:rsid w:val="7ADD45ED"/>
    <w:rsid w:val="7D7919A7"/>
    <w:rsid w:val="7F6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1542</Words>
  <Characters>1781</Characters>
  <Lines>21</Lines>
  <Paragraphs>6</Paragraphs>
  <TotalTime>93</TotalTime>
  <ScaleCrop>false</ScaleCrop>
  <LinksUpToDate>false</LinksUpToDate>
  <CharactersWithSpaces>1783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2025-05-26T02:12:00Z</dcterms:created>
  <dc:creator>HP</dc:creator>
  <cp:lastModifiedBy>花姑娘胖胖</cp:lastModifiedBy>
  <dcterms:modified xsi:type="dcterms:W3CDTF">2025-09-30T03:12:44Z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eyJoZGlkIjoiZDhlZWM5ZDQ5OGUwN2ZiYzRmN2JhNjAwYjQ1Mjc1NGEiLCJ1c2VySWQiOiI2MzY2MzMwNzkifQ==</vt:lpwstr>
  </property>
  <property fmtid="{D5CDD505-2E9C-101B-9397-08002B2CF9AE}" pid="4" name="ICV">
    <vt:lpwstr>3690F175CC054C0DBEC6CC64AB566FDC_12</vt:lpwstr>
  </property>
</Properties>
</file>