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outlineLvl w:val="0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bookmarkStart w:id="0" w:name="_Toc3781"/>
      <w:bookmarkStart w:id="1" w:name="_Toc26940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研究生培养计划系统操作流程说明</w:t>
      </w:r>
      <w:bookmarkEnd w:id="0"/>
      <w:bookmarkEnd w:id="1"/>
    </w:p>
    <w:sdt>
      <w:sdtPr>
        <w:rPr>
          <w:rFonts w:ascii="宋体" w:hAnsi="宋体" w:eastAsia="宋体" w:cstheme="minorBidi"/>
          <w:b/>
          <w:bCs/>
          <w:kern w:val="2"/>
          <w:sz w:val="28"/>
          <w:szCs w:val="28"/>
          <w:lang w:val="en-US" w:eastAsia="zh-CN" w:bidi="ar-SA"/>
        </w:rPr>
        <w:id w:val="147475565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宋体" w:eastAsia="宋体" w:cs="宋体"/>
          <w:b/>
          <w:bCs/>
          <w:kern w:val="2"/>
          <w:sz w:val="21"/>
          <w:szCs w:val="3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b/>
              <w:bCs/>
              <w:kern w:val="2"/>
              <w:sz w:val="28"/>
              <w:szCs w:val="28"/>
              <w:lang w:val="en-US" w:eastAsia="zh-CN" w:bidi="ar-SA"/>
            </w:rPr>
          </w:pP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0" w:firstLineChars="0"/>
            <w:jc w:val="center"/>
            <w:textAlignment w:val="auto"/>
            <w:rPr>
              <w:rFonts w:hint="default" w:ascii="宋体" w:hAnsi="宋体" w:eastAsia="宋体" w:cs="宋体"/>
              <w:kern w:val="2"/>
              <w:sz w:val="21"/>
              <w:szCs w:val="30"/>
              <w:lang w:val="en-US" w:eastAsia="zh-CN" w:bidi="ar-SA"/>
            </w:rPr>
          </w:pPr>
          <w:r>
            <w:rPr>
              <w:rFonts w:ascii="宋体" w:hAnsi="宋体" w:eastAsia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/>
              <w:b/>
              <w:bCs/>
              <w:sz w:val="28"/>
              <w:szCs w:val="28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b/>
              <w:bCs/>
              <w:sz w:val="28"/>
              <w:szCs w:val="28"/>
            </w:rPr>
            <w:t>录</w: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instrText xml:space="preserve">TOC \o "1-1" \h \u </w:instrText>
          </w:r>
          <w:r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  <w:fldChar w:fldCharType="separate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_Toc2144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 xml:space="preserve">一、 </w:t>
          </w:r>
          <w:r>
            <w:rPr>
              <w:rFonts w:hint="eastAsia"/>
              <w:sz w:val="28"/>
              <w:szCs w:val="28"/>
              <w:lang w:val="en-US" w:eastAsia="zh-CN"/>
            </w:rPr>
            <w:t>系统中培养环节审核流程图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_Toc2144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_Toc10091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二、 学生端系统操作流程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_Toc10091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_Toc21162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三、 导师端系统操作流程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_Toc21162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_Toc29687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 xml:space="preserve">四、 </w:t>
          </w:r>
          <w:r>
            <w:rPr>
              <w:rFonts w:hint="eastAsia"/>
              <w:sz w:val="28"/>
              <w:szCs w:val="28"/>
              <w:lang w:val="en-US" w:eastAsia="zh-CN"/>
            </w:rPr>
            <w:t>开题或中期秘书</w:t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端系统操作流程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_Toc29687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spacing w:line="240" w:lineRule="auto"/>
            <w:rPr>
              <w:sz w:val="28"/>
              <w:szCs w:val="28"/>
            </w:rPr>
          </w:pP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instrText xml:space="preserve"> HYPERLINK \l _Toc12892 </w:instrText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="Arial" w:hAnsi="Arial"/>
              <w:sz w:val="28"/>
              <w:szCs w:val="28"/>
              <w:lang w:val="en-US" w:eastAsia="zh-CN"/>
            </w:rPr>
            <w:t>五、 学院端系统使用说明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_Toc12892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9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 w:ascii="宋体" w:hAnsi="宋体" w:eastAsia="宋体" w:cs="宋体"/>
              <w:sz w:val="28"/>
              <w:szCs w:val="28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textAlignment w:val="auto"/>
            <w:rPr>
              <w:rFonts w:hint="default" w:ascii="宋体" w:hAnsi="宋体" w:eastAsia="宋体" w:cs="宋体"/>
              <w:b/>
              <w:sz w:val="30"/>
              <w:szCs w:val="30"/>
              <w:lang w:val="en-US" w:eastAsia="zh-CN"/>
            </w:rPr>
          </w:pPr>
          <w:r>
            <w:rPr>
              <w:rFonts w:hint="default" w:ascii="宋体" w:hAnsi="宋体" w:eastAsia="宋体" w:cs="宋体"/>
              <w:szCs w:val="30"/>
              <w:lang w:val="en-US" w:eastAsia="zh-CN"/>
            </w:rPr>
            <w:fldChar w:fldCharType="end"/>
          </w:r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学生端登录地址：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instrText xml:space="preserve"> HYPERLINK "http://gradms.bjfu.edu.cn/gmis5/home/stulogin" </w:instrTex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http://gradms.bjfu.edu.cn/gmis5/home/stulogin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教师端登录地址：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instrText xml:space="preserve"> HYPERLINK "http://gradms.bjfu.edu.cn/gmis5/home/login" </w:instrTex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http://gradms.bjfu.edu.cn/gmis5/home/login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以下流程操作中如有问题，可咨询学院秘书或研究生院培养办。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2" w:name="_Toc2144"/>
      <w:r>
        <w:rPr>
          <w:rFonts w:hint="eastAsia"/>
          <w:lang w:val="en-US" w:eastAsia="zh-CN"/>
        </w:rPr>
        <w:t>系统中培养环节审核流程图</w:t>
      </w:r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7" w:name="_GoBack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142875</wp:posOffset>
            </wp:positionV>
            <wp:extent cx="5193665" cy="5742305"/>
            <wp:effectExtent l="0" t="0" r="6985" b="10795"/>
            <wp:wrapTopAndBottom/>
            <wp:docPr id="1" name="图片 1" descr="C:\Users\培养办的小刘\Desktop\研究生培养计划及培养环节系统操作流程说明（2023年新版系统）\培养环节流程说明-新.png培养环节流程说明-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培养办的小刘\Desktop\研究生培养计划及培养环节系统操作流程说明（2023年新版系统）\培养环节流程说明-新.png培养环节流程说明-新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5742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提示：博士生的学科综合考试成绩需由学院秘书在系统中【培养环节结果录入】处手动录入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3" w:name="_Toc10091"/>
      <w:r>
        <w:rPr>
          <w:rFonts w:hint="eastAsia" w:ascii="Arial" w:hAnsi="Arial"/>
          <w:b/>
          <w:lang w:val="en-US" w:eastAsia="zh-CN"/>
        </w:rPr>
        <w:t>学生端系统操作流程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开题报告与中期考核申请的操作流程相同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，此处以开题报告申请为例。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1、研究生登陆个人研究生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教育教学</w:t>
      </w:r>
      <w:r>
        <w:rPr>
          <w:rFonts w:hint="eastAsia" w:ascii="宋体" w:hAnsi="宋体" w:eastAsia="宋体" w:cs="宋体"/>
          <w:sz w:val="24"/>
          <w:szCs w:val="24"/>
        </w:rPr>
        <w:t>管理信息系统，选择“培养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管理</w:t>
      </w:r>
      <w:r>
        <w:rPr>
          <w:rFonts w:hint="eastAsia" w:ascii="宋体" w:hAnsi="宋体" w:eastAsia="宋体" w:cs="宋体"/>
          <w:sz w:val="24"/>
          <w:szCs w:val="24"/>
        </w:rPr>
        <w:t>”下的“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论文开题申请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图1）进行内容填写，保存后提交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菜单栏选项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2、开题秘书设置开题小组后可在此处查看开题日期、地点及评审专家成员(图2）。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565400"/>
            <wp:effectExtent l="0" t="0" r="13335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开题小组内容查看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线下开题汇报结束之后，将开题报告中签字盖章的评审页（图3）拍照或扫描上传至【开题评审附件】处，见图4，此处亦可将修改后的完整版开题报告上传，待开题秘书录入结果后即可查看考核结果。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3392170" cy="4737100"/>
            <wp:effectExtent l="0" t="0" r="17780" b="635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需上传评审附件内容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/>
          <w:lang w:val="en-US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上传评审附件</w:t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</w:p>
    <w:p>
      <w:pPr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  <w:lang w:val="en-US" w:eastAsia="zh-CN"/>
        </w:rPr>
        <w:br w:type="page"/>
      </w:r>
    </w:p>
    <w:p>
      <w:pPr>
        <w:spacing w:line="360" w:lineRule="auto"/>
        <w:jc w:val="center"/>
        <w:rPr>
          <w:rFonts w:hint="default" w:eastAsia="黑体"/>
          <w:sz w:val="18"/>
          <w:lang w:val="en-US" w:eastAsia="zh-CN"/>
        </w:rPr>
      </w:pP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4" w:name="_Toc21162"/>
      <w:r>
        <w:rPr>
          <w:rFonts w:hint="eastAsia" w:ascii="Arial" w:hAnsi="Arial"/>
          <w:b/>
          <w:lang w:val="en-US" w:eastAsia="zh-CN"/>
        </w:rPr>
        <w:t>导师端系统操作流程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各项培养环节审核操作流程类似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，此处以开题报告申请为例。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导师进入研究生教育教学管理信息系统，选择“教师组”身份（图1），点击“学生培养管理”下的“开题申请审核”进行审核。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 w:eastAsia="黑体"/>
          <w:sz w:val="18"/>
        </w:rPr>
        <w:t xml:space="preserve">图1 </w:t>
      </w:r>
      <w:r>
        <w:rPr>
          <w:rFonts w:hint="eastAsia" w:eastAsia="黑体"/>
          <w:sz w:val="18"/>
          <w:lang w:val="en-US" w:eastAsia="zh-CN"/>
        </w:rPr>
        <w:t>身份切换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导师可筛选出“未审核（已提交）”的学生（图2），点击对应学生后面的“审核”进入审核页面（图3）。如审查不通过，可填写驳回意见后点击“驳回重新提交”，及时提醒学生进入系统进行修改至审核通过为止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筛选审核状态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</w:t>
      </w:r>
      <w:r>
        <w:rPr>
          <w:rFonts w:hint="eastAsia" w:eastAsia="黑体"/>
          <w:sz w:val="18"/>
        </w:rPr>
        <w:t xml:space="preserve"> 审核</w:t>
      </w:r>
      <w:r>
        <w:rPr>
          <w:rFonts w:hint="eastAsia" w:eastAsia="黑体"/>
          <w:sz w:val="18"/>
          <w:lang w:val="en-US" w:eastAsia="zh-CN"/>
        </w:rPr>
        <w:t>页面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5" w:name="_Toc29687"/>
      <w:r>
        <w:rPr>
          <w:rFonts w:hint="eastAsia"/>
          <w:b/>
          <w:lang w:val="en-US" w:eastAsia="zh-CN"/>
        </w:rPr>
        <w:t>开题或中期秘书</w:t>
      </w:r>
      <w:r>
        <w:rPr>
          <w:rFonts w:hint="eastAsia" w:ascii="Arial" w:hAnsi="Arial"/>
          <w:b/>
          <w:lang w:val="en-US" w:eastAsia="zh-CN"/>
        </w:rPr>
        <w:t>端系统操作流程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开题报告与中期考核的操作流程类似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，此处以开题报告申请为例。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1、教师进入研究生教育教学管理信息系统，选择“开题报告秘书”身份（图1），点击“开题报告管理”下的“开题小组维护”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设置开题小组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（图2）。</w:t>
      </w:r>
    </w:p>
    <w:p>
      <w:pPr>
        <w:spacing w:line="36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 xml:space="preserve">图1 </w:t>
      </w:r>
      <w:r>
        <w:rPr>
          <w:rFonts w:hint="eastAsia" w:eastAsia="黑体"/>
          <w:sz w:val="18"/>
          <w:lang w:val="en-US" w:eastAsia="zh-CN"/>
        </w:rPr>
        <w:t>身份切换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设置开题小组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对导师审核通过的学生进行“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开题学生分组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”，见图3，先勾选学生，然后选择需要将其列入的分组，点击“设置分组”即可。若想将该学生从分组中移除，点击“取消分组”即可。分组完成后，可打印开题分组安排表报学院。</w:t>
      </w:r>
    </w:p>
    <w:p>
      <w:pPr>
        <w:spacing w:line="240" w:lineRule="auto"/>
        <w:jc w:val="center"/>
        <w:rPr>
          <w:rFonts w:hint="eastAsia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3 开题学生分组</w:t>
      </w: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3515" cy="2565400"/>
            <wp:effectExtent l="0" t="0" r="13335" b="635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default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4 开题分组安排表打印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3、学生开题报告线下评审结束之后，查看学生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“开题评审附件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“开题结果录入”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处录入学生的考核结果，并保存，见图5。</w:t>
      </w:r>
    </w:p>
    <w:p>
      <w:r>
        <w:drawing>
          <wp:inline distT="0" distB="0" distL="114300" distR="114300">
            <wp:extent cx="5263515" cy="2565400"/>
            <wp:effectExtent l="0" t="0" r="13335" b="635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5 开题结果录入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eastAsia="黑体"/>
          <w:sz w:val="18"/>
          <w:lang w:val="en-US" w:eastAsia="zh-CN"/>
        </w:rPr>
        <w:br w:type="page"/>
      </w:r>
    </w:p>
    <w:p>
      <w:pPr>
        <w:pStyle w:val="3"/>
        <w:numPr>
          <w:ilvl w:val="0"/>
          <w:numId w:val="1"/>
        </w:numPr>
        <w:bidi w:val="0"/>
        <w:outlineLvl w:val="0"/>
        <w:rPr>
          <w:rFonts w:hint="eastAsia" w:ascii="Arial" w:hAnsi="Arial"/>
          <w:b/>
          <w:lang w:val="en-US" w:eastAsia="zh-CN"/>
        </w:rPr>
      </w:pPr>
      <w:bookmarkStart w:id="6" w:name="_Toc12892"/>
      <w:r>
        <w:rPr>
          <w:rFonts w:hint="eastAsia" w:ascii="Arial" w:hAnsi="Arial"/>
          <w:b/>
          <w:lang w:val="en-US" w:eastAsia="zh-CN"/>
        </w:rPr>
        <w:t>学院端系统使用说明</w:t>
      </w:r>
      <w:bookmarkEnd w:id="6"/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1、培养环节管理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学院管理人员进入研究生教育教学管理信息系统，选择“培养”下的“培养环节管理”，在“培养环节登记审核”处可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审核学生的除开题、中期以外的其余培养环节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，见图1、图2。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default" w:eastAsia="黑体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1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菜单选项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drawing>
          <wp:inline distT="0" distB="0" distL="114300" distR="114300">
            <wp:extent cx="5263515" cy="2565400"/>
            <wp:effectExtent l="0" t="0" r="13335" b="635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培养环节登记审核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博士生的学科综合考试成绩需要手动在“培养环节结果录入”处录入；同时“培养环节登记审核”的结果也会同步显示在“培养环节结果录入”处，如图3。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5263515" cy="2565400"/>
            <wp:effectExtent l="0" t="0" r="13335" b="6350"/>
            <wp:docPr id="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eastAsia="黑体"/>
          <w:sz w:val="18"/>
          <w:lang w:val="en-US" w:eastAsia="zh-CN"/>
        </w:rPr>
      </w:pPr>
      <w:r>
        <w:rPr>
          <w:rFonts w:hint="eastAsia" w:eastAsia="黑体"/>
          <w:sz w:val="18"/>
        </w:rPr>
        <w:t>图</w:t>
      </w:r>
      <w:r>
        <w:rPr>
          <w:rFonts w:hint="eastAsia" w:eastAsia="黑体"/>
          <w:sz w:val="18"/>
          <w:lang w:val="en-US" w:eastAsia="zh-CN"/>
        </w:rPr>
        <w:t>2</w:t>
      </w:r>
      <w:r>
        <w:rPr>
          <w:rFonts w:hint="eastAsia" w:eastAsia="黑体"/>
          <w:sz w:val="18"/>
        </w:rPr>
        <w:t xml:space="preserve"> </w:t>
      </w:r>
      <w:r>
        <w:rPr>
          <w:rFonts w:hint="eastAsia" w:eastAsia="黑体"/>
          <w:sz w:val="18"/>
          <w:lang w:val="en-US" w:eastAsia="zh-CN"/>
        </w:rPr>
        <w:t>培养环节结果录入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提示：新版系统中的数据均由旧系统数据导入，2023年9月4日以前开题或中期的学生若当时未及时在旧系统中录入结果，可直接在新系统中“培养环节结果录入</w:t>
      </w:r>
      <w:r>
        <w:rPr>
          <w:rFonts w:hint="default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处录入考核结果即可，无需学生在系统中重复操作申请。</w:t>
      </w:r>
    </w:p>
    <w:p>
      <w:pPr>
        <w:pStyle w:val="3"/>
        <w:bidi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2、开题报告管理及中期考核管理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此处权限同开题或中期考核秘书，相应内容操作可见前面四、开题或中期秘书端系统操作流程。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D75042"/>
    <w:multiLevelType w:val="singleLevel"/>
    <w:tmpl w:val="AAD7504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0CE4DE1"/>
    <w:multiLevelType w:val="singleLevel"/>
    <w:tmpl w:val="10CE4D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NmQ3OTg4ZDBiZTNmZWI3ZDlmOGM4MDA3ZDE3YjIifQ=="/>
  </w:docVars>
  <w:rsids>
    <w:rsidRoot w:val="1D867B5B"/>
    <w:rsid w:val="009B465B"/>
    <w:rsid w:val="179D7CAF"/>
    <w:rsid w:val="18484E05"/>
    <w:rsid w:val="1D7410B0"/>
    <w:rsid w:val="1D867B5B"/>
    <w:rsid w:val="20BF4A24"/>
    <w:rsid w:val="316F13CA"/>
    <w:rsid w:val="34090020"/>
    <w:rsid w:val="4F3D151E"/>
    <w:rsid w:val="65C80045"/>
    <w:rsid w:val="7E96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宋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uiPriority w:val="0"/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1309</Words>
  <Characters>1397</Characters>
  <Lines>0</Lines>
  <Paragraphs>0</Paragraphs>
  <TotalTime>19</TotalTime>
  <ScaleCrop>false</ScaleCrop>
  <LinksUpToDate>false</LinksUpToDate>
  <CharactersWithSpaces>1436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2023-09-03T06:08:00Z</dcterms:created>
  <dc:creator>刘志家</dc:creator>
  <cp:lastModifiedBy>刘志家</cp:lastModifiedBy>
  <dcterms:modified xsi:type="dcterms:W3CDTF">2023-10-18T06:07:37Z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20B5D291BFE145C3885EEBEF26E1CA73</vt:lpwstr>
  </property>
</Properties>
</file>